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E7" w:rsidRPr="00B15561" w:rsidRDefault="001360E7" w:rsidP="001360E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r w:rsidRPr="00B15561">
        <w:rPr>
          <w:rFonts w:ascii="Arial" w:hAnsi="Arial" w:cs="Arial"/>
          <w:b/>
          <w:sz w:val="36"/>
          <w:szCs w:val="36"/>
        </w:rPr>
        <w:t>PI CLINICAL TRIALS CLOSE-OUT MEMO</w:t>
      </w:r>
      <w:r>
        <w:rPr>
          <w:rFonts w:ascii="Arial" w:hAnsi="Arial" w:cs="Arial"/>
          <w:b/>
          <w:sz w:val="36"/>
          <w:szCs w:val="36"/>
        </w:rPr>
        <w:t xml:space="preserve"> FOR PROJECTS WITH START-UP COST RECOVERY ONLY</w:t>
      </w:r>
    </w:p>
    <w:bookmarkEnd w:id="0"/>
    <w:p w:rsidR="001360E7" w:rsidRDefault="001360E7" w:rsidP="001360E7">
      <w:pPr>
        <w:rPr>
          <w:b/>
        </w:rPr>
      </w:pPr>
    </w:p>
    <w:p w:rsidR="001360E7" w:rsidRDefault="001360E7" w:rsidP="001360E7">
      <w:pPr>
        <w:rPr>
          <w:b/>
        </w:rPr>
      </w:pPr>
      <w:r>
        <w:rPr>
          <w:b/>
        </w:rPr>
        <w:t>DATE:</w:t>
      </w:r>
      <w:r>
        <w:t xml:space="preserve"> </w:t>
      </w:r>
      <w:r>
        <w:tab/>
      </w:r>
      <w:r w:rsidRPr="008A7483">
        <w:rPr>
          <w:b/>
        </w:rPr>
        <w:t>[</w:t>
      </w:r>
      <w:r>
        <w:rPr>
          <w:b/>
        </w:rPr>
        <w:t>TBD]</w:t>
      </w:r>
    </w:p>
    <w:p w:rsidR="001360E7" w:rsidRDefault="001360E7" w:rsidP="001360E7">
      <w:pPr>
        <w:rPr>
          <w:b/>
        </w:rPr>
      </w:pPr>
    </w:p>
    <w:p w:rsidR="001360E7" w:rsidRDefault="001360E7" w:rsidP="001360E7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>[Accountant name], Sponsored Programs Finance Administration</w:t>
      </w:r>
    </w:p>
    <w:p w:rsidR="001360E7" w:rsidRDefault="001360E7" w:rsidP="001360E7">
      <w:pPr>
        <w:rPr>
          <w:b/>
        </w:rPr>
      </w:pPr>
      <w:r>
        <w:rPr>
          <w:b/>
        </w:rPr>
        <w:tab/>
      </w:r>
      <w:r>
        <w:rPr>
          <w:b/>
        </w:rPr>
        <w:tab/>
        <w:t>Service Account Industry Contracts</w:t>
      </w:r>
    </w:p>
    <w:p w:rsidR="001360E7" w:rsidRDefault="001360E7" w:rsidP="001360E7">
      <w:pPr>
        <w:rPr>
          <w:b/>
        </w:rPr>
      </w:pPr>
      <w:r>
        <w:rPr>
          <w:b/>
        </w:rPr>
        <w:tab/>
      </w:r>
      <w:r>
        <w:rPr>
          <w:b/>
        </w:rPr>
        <w:tab/>
        <w:t>Department of Medicine Research Office</w:t>
      </w:r>
    </w:p>
    <w:p w:rsidR="001360E7" w:rsidRDefault="001360E7" w:rsidP="001360E7">
      <w:pPr>
        <w:rPr>
          <w:b/>
        </w:rPr>
      </w:pPr>
    </w:p>
    <w:p w:rsidR="001360E7" w:rsidRDefault="001360E7" w:rsidP="001360E7">
      <w:pPr>
        <w:rPr>
          <w:b/>
        </w:rPr>
      </w:pPr>
      <w:r>
        <w:rPr>
          <w:b/>
        </w:rPr>
        <w:t>FROM:</w:t>
      </w:r>
      <w:r>
        <w:rPr>
          <w:b/>
        </w:rPr>
        <w:tab/>
        <w:t>[PI name]</w:t>
      </w:r>
    </w:p>
    <w:p w:rsidR="001360E7" w:rsidRDefault="001360E7" w:rsidP="001360E7">
      <w:pPr>
        <w:rPr>
          <w:b/>
        </w:rPr>
      </w:pPr>
      <w:r>
        <w:rPr>
          <w:b/>
        </w:rPr>
        <w:tab/>
      </w:r>
      <w:r>
        <w:rPr>
          <w:b/>
        </w:rPr>
        <w:tab/>
        <w:t>[Clinical Financial Manager or UBM]</w:t>
      </w:r>
    </w:p>
    <w:p w:rsidR="001360E7" w:rsidRDefault="001360E7" w:rsidP="001360E7">
      <w:pPr>
        <w:rPr>
          <w:b/>
        </w:rPr>
      </w:pPr>
    </w:p>
    <w:p w:rsidR="001360E7" w:rsidRDefault="001360E7" w:rsidP="001360E7">
      <w:r>
        <w:rPr>
          <w:b/>
        </w:rPr>
        <w:t>RE:</w:t>
      </w:r>
      <w:r>
        <w:rPr>
          <w:b/>
        </w:rPr>
        <w:tab/>
      </w:r>
      <w:r>
        <w:rPr>
          <w:b/>
        </w:rPr>
        <w:tab/>
        <w:t>[Chartfield number] speedtype closure</w:t>
      </w:r>
    </w:p>
    <w:p w:rsidR="001360E7" w:rsidRDefault="001360E7" w:rsidP="001360E7"/>
    <w:p w:rsidR="001360E7" w:rsidRDefault="001360E7" w:rsidP="001360E7"/>
    <w:p w:rsidR="001360E7" w:rsidRDefault="001360E7" w:rsidP="001360E7">
      <w:r>
        <w:t xml:space="preserve">Please accept this memo as authorization to close the referenced speedtype and to transfer all residual funds to speedtype </w:t>
      </w:r>
      <w:r>
        <w:rPr>
          <w:b/>
        </w:rPr>
        <w:t xml:space="preserve">[D speedtype #, or </w:t>
      </w:r>
      <w:proofErr w:type="spellStart"/>
      <w:r>
        <w:rPr>
          <w:b/>
        </w:rPr>
        <w:t>Dept</w:t>
      </w:r>
      <w:proofErr w:type="spellEnd"/>
      <w:r>
        <w:rPr>
          <w:b/>
        </w:rPr>
        <w:t xml:space="preserve"> or PI </w:t>
      </w:r>
      <w:smartTag w:uri="urn:schemas-microsoft-com:office:smarttags" w:element="place">
        <w:r>
          <w:rPr>
            <w:b/>
          </w:rPr>
          <w:t>RIF</w:t>
        </w:r>
      </w:smartTag>
      <w:r>
        <w:rPr>
          <w:b/>
        </w:rPr>
        <w:t xml:space="preserve"> #]</w:t>
      </w:r>
      <w:r>
        <w:t>.  This project closed before subjects were actually enrolled so only start-up costs have been recovered.  Attached are both the sponsor close-out letter and IRB termination letter verifying this project has ended.  We have verified that all research has been completed; the speedtype can be closed; all applicable expenses have been received and posted; all revenues have been received and posted; and all necessary cost transfers have been posted.</w:t>
      </w:r>
    </w:p>
    <w:p w:rsidR="001360E7" w:rsidRDefault="001360E7" w:rsidP="001360E7">
      <w:pPr>
        <w:tabs>
          <w:tab w:val="left" w:pos="6690"/>
        </w:tabs>
      </w:pPr>
      <w:r>
        <w:tab/>
      </w:r>
    </w:p>
    <w:p w:rsidR="001360E7" w:rsidRDefault="001360E7" w:rsidP="001360E7">
      <w:r>
        <w:t>Thank you.</w:t>
      </w:r>
    </w:p>
    <w:p w:rsidR="004D6477" w:rsidRDefault="004D6477"/>
    <w:sectPr w:rsidR="004D6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E7"/>
    <w:rsid w:val="000A0D6C"/>
    <w:rsid w:val="00123FE1"/>
    <w:rsid w:val="001360E7"/>
    <w:rsid w:val="00176088"/>
    <w:rsid w:val="001B59D3"/>
    <w:rsid w:val="00293EB9"/>
    <w:rsid w:val="002A3D21"/>
    <w:rsid w:val="00355A45"/>
    <w:rsid w:val="003C28DF"/>
    <w:rsid w:val="004345AB"/>
    <w:rsid w:val="004D6477"/>
    <w:rsid w:val="004F517E"/>
    <w:rsid w:val="005355AF"/>
    <w:rsid w:val="0055318A"/>
    <w:rsid w:val="005879BC"/>
    <w:rsid w:val="005A567E"/>
    <w:rsid w:val="006331EB"/>
    <w:rsid w:val="006B3A7F"/>
    <w:rsid w:val="006D15E7"/>
    <w:rsid w:val="00774408"/>
    <w:rsid w:val="007B2965"/>
    <w:rsid w:val="007E18E7"/>
    <w:rsid w:val="008E15F6"/>
    <w:rsid w:val="008E2B43"/>
    <w:rsid w:val="008E3B1C"/>
    <w:rsid w:val="00901B6F"/>
    <w:rsid w:val="00921E20"/>
    <w:rsid w:val="00980E53"/>
    <w:rsid w:val="009E607B"/>
    <w:rsid w:val="00A24732"/>
    <w:rsid w:val="00A63FBF"/>
    <w:rsid w:val="00B5501A"/>
    <w:rsid w:val="00BD4D77"/>
    <w:rsid w:val="00CC0731"/>
    <w:rsid w:val="00D100EC"/>
    <w:rsid w:val="00D3284A"/>
    <w:rsid w:val="00DB7C6F"/>
    <w:rsid w:val="00DF3F85"/>
    <w:rsid w:val="00EB1EA2"/>
    <w:rsid w:val="00F0350D"/>
    <w:rsid w:val="00F04BD0"/>
    <w:rsid w:val="00F22ACA"/>
    <w:rsid w:val="00F502D0"/>
    <w:rsid w:val="00F939B2"/>
    <w:rsid w:val="00FA2EA0"/>
    <w:rsid w:val="00FB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>University of Louisville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Rittenhouse</dc:creator>
  <cp:keywords/>
  <dc:description/>
  <cp:lastModifiedBy>Jamie Rittenhouse</cp:lastModifiedBy>
  <cp:revision>1</cp:revision>
  <dcterms:created xsi:type="dcterms:W3CDTF">2012-01-16T18:14:00Z</dcterms:created>
  <dcterms:modified xsi:type="dcterms:W3CDTF">2012-01-16T18:15:00Z</dcterms:modified>
</cp:coreProperties>
</file>